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80" w:rsidRPr="00D873B7" w:rsidRDefault="00754880" w:rsidP="00754880">
      <w:pPr>
        <w:spacing w:after="0"/>
        <w:contextualSpacing/>
        <w:jc w:val="right"/>
        <w:rPr>
          <w:szCs w:val="28"/>
          <w:lang w:val="uk-UA"/>
        </w:rPr>
      </w:pPr>
      <w:r w:rsidRPr="00D873B7">
        <w:rPr>
          <w:szCs w:val="28"/>
          <w:lang w:val="uk-UA"/>
        </w:rPr>
        <w:t>Додаток 2</w:t>
      </w:r>
    </w:p>
    <w:p w:rsidR="00754880" w:rsidRPr="00D873B7" w:rsidRDefault="00754880" w:rsidP="00754880">
      <w:pPr>
        <w:spacing w:after="0"/>
        <w:contextualSpacing/>
        <w:jc w:val="right"/>
        <w:rPr>
          <w:szCs w:val="28"/>
          <w:lang w:val="uk-UA"/>
        </w:rPr>
      </w:pPr>
      <w:r w:rsidRPr="00D873B7">
        <w:rPr>
          <w:szCs w:val="28"/>
          <w:lang w:val="uk-UA"/>
        </w:rPr>
        <w:t>до наказу  по назва закладу</w:t>
      </w:r>
    </w:p>
    <w:p w:rsidR="00754880" w:rsidRPr="00D873B7" w:rsidRDefault="00754880" w:rsidP="00754880">
      <w:pPr>
        <w:spacing w:after="0"/>
        <w:contextualSpacing/>
        <w:jc w:val="right"/>
        <w:rPr>
          <w:szCs w:val="28"/>
          <w:lang w:val="uk-UA"/>
        </w:rPr>
      </w:pPr>
      <w:r w:rsidRPr="00D873B7">
        <w:rPr>
          <w:szCs w:val="28"/>
          <w:lang w:val="uk-UA"/>
        </w:rPr>
        <w:t xml:space="preserve">від </w:t>
      </w:r>
      <w:r w:rsidR="00670453">
        <w:rPr>
          <w:szCs w:val="28"/>
          <w:lang w:val="uk-UA"/>
        </w:rPr>
        <w:t>25</w:t>
      </w:r>
      <w:r w:rsidRPr="00D873B7">
        <w:rPr>
          <w:szCs w:val="28"/>
          <w:lang w:val="uk-UA"/>
        </w:rPr>
        <w:t xml:space="preserve">.09.2025    №__ </w:t>
      </w:r>
    </w:p>
    <w:p w:rsidR="00754880" w:rsidRPr="00D873B7" w:rsidRDefault="00670453" w:rsidP="00754880">
      <w:pPr>
        <w:spacing w:after="0"/>
        <w:contextualSpacing/>
        <w:jc w:val="right"/>
        <w:rPr>
          <w:szCs w:val="28"/>
          <w:lang w:val="uk-UA"/>
        </w:rPr>
      </w:pPr>
      <w:r>
        <w:rPr>
          <w:szCs w:val="28"/>
          <w:lang w:val="uk-UA"/>
        </w:rPr>
        <w:t>В.о.</w:t>
      </w:r>
      <w:r w:rsidR="00381F6D">
        <w:rPr>
          <w:szCs w:val="28"/>
          <w:lang w:val="uk-UA"/>
        </w:rPr>
        <w:t xml:space="preserve"> </w:t>
      </w:r>
      <w:bookmarkStart w:id="0" w:name="_GoBack"/>
      <w:bookmarkEnd w:id="0"/>
      <w:r>
        <w:rPr>
          <w:szCs w:val="28"/>
          <w:lang w:val="uk-UA"/>
        </w:rPr>
        <w:t>д</w:t>
      </w:r>
      <w:r w:rsidR="00754880" w:rsidRPr="00D873B7">
        <w:rPr>
          <w:szCs w:val="28"/>
          <w:lang w:val="uk-UA"/>
        </w:rPr>
        <w:t>иректор</w:t>
      </w:r>
      <w:r>
        <w:rPr>
          <w:szCs w:val="28"/>
          <w:lang w:val="uk-UA"/>
        </w:rPr>
        <w:t>а</w:t>
      </w:r>
      <w:r w:rsidR="00754880" w:rsidRPr="00D873B7">
        <w:rPr>
          <w:szCs w:val="28"/>
          <w:lang w:val="uk-UA"/>
        </w:rPr>
        <w:t xml:space="preserve"> закладу   </w:t>
      </w:r>
    </w:p>
    <w:p w:rsidR="00754880" w:rsidRPr="00D873B7" w:rsidRDefault="00670453" w:rsidP="00754880">
      <w:pPr>
        <w:spacing w:after="0"/>
        <w:contextualSpacing/>
        <w:jc w:val="right"/>
        <w:rPr>
          <w:b/>
          <w:szCs w:val="28"/>
          <w:lang w:val="uk-UA"/>
        </w:rPr>
      </w:pPr>
      <w:r>
        <w:rPr>
          <w:b/>
          <w:szCs w:val="28"/>
          <w:lang w:val="uk-UA"/>
        </w:rPr>
        <w:t>Ольга КРЕХЕЛЄВА</w:t>
      </w:r>
    </w:p>
    <w:p w:rsidR="00E511E0" w:rsidRPr="00D873B7" w:rsidRDefault="00E511E0">
      <w:pPr>
        <w:rPr>
          <w:lang w:val="uk-UA"/>
        </w:rPr>
      </w:pPr>
    </w:p>
    <w:p w:rsidR="00754880" w:rsidRPr="00D873B7" w:rsidRDefault="00754880">
      <w:pPr>
        <w:rPr>
          <w:lang w:val="uk-UA"/>
        </w:rPr>
      </w:pPr>
    </w:p>
    <w:p w:rsidR="00E055AC" w:rsidRPr="00D873B7" w:rsidRDefault="00E055AC" w:rsidP="006C5D4B">
      <w:pPr>
        <w:pStyle w:val="a6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aps/>
          <w:color w:val="0070C0"/>
          <w:spacing w:val="0"/>
          <w:sz w:val="36"/>
          <w:szCs w:val="40"/>
          <w:lang w:val="uk-UA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D873B7">
        <w:rPr>
          <w:rFonts w:ascii="Times New Roman" w:hAnsi="Times New Roman" w:cs="Times New Roman"/>
          <w:b/>
          <w:caps/>
          <w:color w:val="0070C0"/>
          <w:spacing w:val="0"/>
          <w:sz w:val="36"/>
          <w:szCs w:val="40"/>
          <w:lang w:val="uk-UA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Заходи щодо дотримання академічної</w:t>
      </w:r>
    </w:p>
    <w:p w:rsidR="00E055AC" w:rsidRPr="00D873B7" w:rsidRDefault="00E055AC" w:rsidP="006C5D4B">
      <w:pPr>
        <w:pStyle w:val="a6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aps/>
          <w:color w:val="0070C0"/>
          <w:spacing w:val="0"/>
          <w:sz w:val="36"/>
          <w:szCs w:val="40"/>
          <w:lang w:val="uk-UA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D873B7">
        <w:rPr>
          <w:rFonts w:ascii="Times New Roman" w:hAnsi="Times New Roman" w:cs="Times New Roman"/>
          <w:b/>
          <w:caps/>
          <w:color w:val="0070C0"/>
          <w:spacing w:val="0"/>
          <w:sz w:val="36"/>
          <w:szCs w:val="40"/>
          <w:lang w:val="uk-UA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доброчесності в закладі</w:t>
      </w:r>
    </w:p>
    <w:p w:rsidR="00E055AC" w:rsidRPr="00D873B7" w:rsidRDefault="00E055AC" w:rsidP="006C5D4B">
      <w:pPr>
        <w:pStyle w:val="a6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caps/>
          <w:color w:val="0070C0"/>
          <w:spacing w:val="0"/>
          <w:sz w:val="36"/>
          <w:szCs w:val="40"/>
          <w:lang w:val="uk-UA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D873B7">
        <w:rPr>
          <w:rFonts w:ascii="Times New Roman" w:hAnsi="Times New Roman" w:cs="Times New Roman"/>
          <w:b/>
          <w:caps/>
          <w:color w:val="0070C0"/>
          <w:spacing w:val="0"/>
          <w:sz w:val="36"/>
          <w:szCs w:val="40"/>
          <w:lang w:val="uk-UA"/>
          <w14:textOutline w14:w="12700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загальної середньої освіти</w:t>
      </w:r>
    </w:p>
    <w:tbl>
      <w:tblPr>
        <w:tblStyle w:val="a3"/>
        <w:tblW w:w="107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4289"/>
        <w:gridCol w:w="1704"/>
        <w:gridCol w:w="1107"/>
      </w:tblGrid>
      <w:tr w:rsidR="00E055AC" w:rsidRPr="00D873B7" w:rsidTr="00993B63">
        <w:trPr>
          <w:trHeight w:val="603"/>
        </w:trPr>
        <w:tc>
          <w:tcPr>
            <w:tcW w:w="709" w:type="dxa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color w:val="800000"/>
                <w:szCs w:val="28"/>
                <w:lang w:val="uk-UA"/>
              </w:rPr>
            </w:pPr>
            <w:r w:rsidRPr="00D873B7">
              <w:rPr>
                <w:rFonts w:cs="Times New Roman"/>
                <w:b/>
                <w:color w:val="800000"/>
                <w:szCs w:val="28"/>
                <w:lang w:val="uk-UA"/>
              </w:rPr>
              <w:t>№</w:t>
            </w: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color w:val="800000"/>
                <w:szCs w:val="28"/>
                <w:lang w:val="uk-UA"/>
              </w:rPr>
            </w:pPr>
            <w:r w:rsidRPr="00D873B7">
              <w:rPr>
                <w:rFonts w:cs="Times New Roman"/>
                <w:b/>
                <w:color w:val="800000"/>
                <w:szCs w:val="28"/>
                <w:lang w:val="uk-UA"/>
              </w:rPr>
              <w:t>Напрямок роботи</w:t>
            </w: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color w:val="800000"/>
                <w:szCs w:val="28"/>
                <w:lang w:val="uk-UA"/>
              </w:rPr>
            </w:pPr>
            <w:r w:rsidRPr="00D873B7">
              <w:rPr>
                <w:rFonts w:cs="Times New Roman"/>
                <w:b/>
                <w:color w:val="800000"/>
                <w:szCs w:val="28"/>
                <w:lang w:val="uk-UA"/>
              </w:rPr>
              <w:t>Заходи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color w:val="800000"/>
                <w:szCs w:val="28"/>
                <w:lang w:val="uk-UA"/>
              </w:rPr>
            </w:pPr>
            <w:r w:rsidRPr="00D873B7">
              <w:rPr>
                <w:rFonts w:cs="Times New Roman"/>
                <w:b/>
                <w:color w:val="800000"/>
                <w:szCs w:val="28"/>
                <w:lang w:val="uk-UA"/>
              </w:rPr>
              <w:t>Строки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color w:val="800000"/>
                <w:szCs w:val="28"/>
                <w:lang w:val="uk-UA"/>
              </w:rPr>
            </w:pPr>
            <w:r w:rsidRPr="00D873B7">
              <w:rPr>
                <w:rFonts w:cs="Times New Roman"/>
                <w:b/>
                <w:color w:val="800000"/>
                <w:szCs w:val="28"/>
                <w:lang w:val="uk-UA"/>
              </w:rPr>
              <w:t>Примітка</w:t>
            </w:r>
          </w:p>
        </w:tc>
      </w:tr>
      <w:tr w:rsidR="00E055AC" w:rsidRPr="00D873B7" w:rsidTr="00993B63">
        <w:trPr>
          <w:trHeight w:val="690"/>
        </w:trPr>
        <w:tc>
          <w:tcPr>
            <w:tcW w:w="10787" w:type="dxa"/>
            <w:gridSpan w:val="5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D873B7">
              <w:rPr>
                <w:rFonts w:cs="Times New Roman"/>
                <w:b/>
                <w:color w:val="0000CC"/>
                <w:szCs w:val="28"/>
                <w:lang w:val="uk-UA"/>
              </w:rPr>
              <w:t>ВЧИТЕЛІ</w:t>
            </w:r>
          </w:p>
        </w:tc>
      </w:tr>
      <w:tr w:rsidR="00E055AC" w:rsidRPr="00D873B7" w:rsidTr="00993B63">
        <w:tc>
          <w:tcPr>
            <w:tcW w:w="70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Пропагування академічної доброчинності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включати коротку інформацію про неприпустимість плагіату і можливі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санкції за нього до методичних матеріалів з навчальних дисциплін;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- включити до титульної сторінки письмових робіт учнів декларацію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академічної доброчесності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лекції, презентації, тренінги, семінари із запрошенням фахівців</w:t>
            </w: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Розгляд питання на засіданнях МО</w:t>
            </w:r>
          </w:p>
          <w:p w:rsidR="00E055AC" w:rsidRPr="00D873B7" w:rsidRDefault="00E055AC" w:rsidP="006C5D4B">
            <w:pPr>
              <w:pStyle w:val="a4"/>
              <w:numPr>
                <w:ilvl w:val="0"/>
                <w:numId w:val="2"/>
              </w:numPr>
              <w:tabs>
                <w:tab w:val="left" w:pos="349"/>
              </w:tabs>
              <w:ind w:left="0" w:firstLine="65"/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Обговорення  «Що потрібно знати про академічну доброчесність»</w:t>
            </w:r>
          </w:p>
          <w:p w:rsidR="00E055AC" w:rsidRPr="00D873B7" w:rsidRDefault="00E055AC" w:rsidP="006C5D4B">
            <w:pPr>
              <w:pStyle w:val="a4"/>
              <w:numPr>
                <w:ilvl w:val="0"/>
                <w:numId w:val="2"/>
              </w:numPr>
              <w:tabs>
                <w:tab w:val="left" w:pos="349"/>
              </w:tabs>
              <w:ind w:left="0" w:firstLine="65"/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Презентація «Інструменти та способи мотивування учнів до доброчесної поведінки»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 xml:space="preserve">Вчителям включити до титульної сторінки письмових робіт учнів правила </w:t>
            </w:r>
            <w:r w:rsidR="007900F7">
              <w:rPr>
                <w:rFonts w:cs="Times New Roman"/>
                <w:szCs w:val="28"/>
                <w:lang w:val="uk-UA"/>
              </w:rPr>
              <w:t xml:space="preserve"> </w:t>
            </w:r>
            <w:r w:rsidRPr="00D873B7">
              <w:rPr>
                <w:rFonts w:cs="Times New Roman"/>
                <w:szCs w:val="28"/>
                <w:lang w:val="uk-UA"/>
              </w:rPr>
              <w:t>академічної доброчесності з урахуванням специфіки предмету.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Матеріали, що стосуються питань академічної доброчесності, слід розмістити на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окремій сторінці офіційного сайту школи, аби учні могли ними користуватися.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протягом року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c>
          <w:tcPr>
            <w:tcW w:w="70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 xml:space="preserve">2. </w:t>
            </w: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самоосвіта викладачів із подальшим контролем результатів навчання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289" w:type="dxa"/>
          </w:tcPr>
          <w:p w:rsidR="00670453" w:rsidRDefault="00E055AC" w:rsidP="0067045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Вивчення та впровадження практик із забезпечення академічної доброчесності.</w:t>
            </w:r>
          </w:p>
          <w:p w:rsidR="00E055AC" w:rsidRPr="00D873B7" w:rsidRDefault="00E055AC" w:rsidP="00D873B7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 xml:space="preserve">Пройти онлайн курс “Академічна доброчесність для вчителів” на </w:t>
            </w:r>
            <w:proofErr w:type="spellStart"/>
            <w:r w:rsidRPr="00D873B7">
              <w:rPr>
                <w:rFonts w:cs="Times New Roman"/>
                <w:szCs w:val="28"/>
                <w:lang w:val="uk-UA"/>
              </w:rPr>
              <w:t>EdEra</w:t>
            </w:r>
            <w:proofErr w:type="spellEnd"/>
            <w:r w:rsidRPr="00D873B7"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Протягом року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670453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січень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c>
          <w:tcPr>
            <w:tcW w:w="70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обмін досвідом</w:t>
            </w: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 xml:space="preserve">Провести тренінг використання  у своїй діяльності  рецензування робіт  на конкурси різного рівня та рекомендації вчителям сервіси безкоштовної перевірки робіт на </w:t>
            </w:r>
            <w:proofErr w:type="spellStart"/>
            <w:r w:rsidRPr="00D873B7">
              <w:rPr>
                <w:rFonts w:cs="Times New Roman"/>
                <w:szCs w:val="28"/>
                <w:lang w:val="uk-UA"/>
              </w:rPr>
              <w:t>антиплагіат</w:t>
            </w:r>
            <w:proofErr w:type="spellEnd"/>
            <w:r w:rsidRPr="00D873B7">
              <w:rPr>
                <w:rFonts w:cs="Times New Roman"/>
                <w:szCs w:val="28"/>
                <w:lang w:val="uk-UA"/>
              </w:rPr>
              <w:t>.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квітень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c>
          <w:tcPr>
            <w:tcW w:w="10787" w:type="dxa"/>
            <w:gridSpan w:val="5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D873B7">
              <w:rPr>
                <w:rFonts w:cs="Times New Roman"/>
                <w:b/>
                <w:color w:val="0000CC"/>
                <w:szCs w:val="28"/>
                <w:lang w:val="uk-UA"/>
              </w:rPr>
              <w:t>УЧНІ</w:t>
            </w:r>
          </w:p>
        </w:tc>
      </w:tr>
      <w:tr w:rsidR="00E055AC" w:rsidRPr="00D873B7" w:rsidTr="00993B63">
        <w:tc>
          <w:tcPr>
            <w:tcW w:w="709" w:type="dxa"/>
          </w:tcPr>
          <w:p w:rsidR="00E055AC" w:rsidRPr="00D873B7" w:rsidRDefault="00E055AC" w:rsidP="00993B63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Проведення цільових заходів, присвячених цьому питанню</w:t>
            </w: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1.Лекторій «Академічна доброчесність – запорука твоїх знань».</w:t>
            </w:r>
          </w:p>
          <w:p w:rsidR="00E055AC" w:rsidRDefault="00D873B7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Інформув</w:t>
            </w:r>
            <w:r w:rsidR="00E055AC" w:rsidRPr="00D873B7">
              <w:rPr>
                <w:rFonts w:cs="Times New Roman"/>
                <w:szCs w:val="28"/>
                <w:lang w:val="uk-UA"/>
              </w:rPr>
              <w:t>ання учнів про необхідність дотримання норм академічної доброчинності .</w:t>
            </w:r>
          </w:p>
          <w:p w:rsidR="00D873B7" w:rsidRPr="00D873B7" w:rsidRDefault="00D873B7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color w:val="00B0F0"/>
                <w:szCs w:val="28"/>
                <w:lang w:val="uk-UA"/>
              </w:rPr>
              <w:t>https://youtu.be/EuADvoUAe2U?si=Ty_btmfYblcz3VLO</w:t>
            </w:r>
          </w:p>
        </w:tc>
        <w:tc>
          <w:tcPr>
            <w:tcW w:w="1704" w:type="dxa"/>
          </w:tcPr>
          <w:p w:rsidR="00E055AC" w:rsidRPr="00D873B7" w:rsidRDefault="00670453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жовтень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наскрізна лінія під час навчальних занять протягом року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c>
          <w:tcPr>
            <w:tcW w:w="709" w:type="dxa"/>
          </w:tcPr>
          <w:p w:rsidR="00E055AC" w:rsidRPr="00D873B7" w:rsidRDefault="00E055AC" w:rsidP="00993B63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Виявлення,  з яких причин учень може вдатися до плагіату та інших форм порушення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академічної доброчесності: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- брак мотивації, виконання роботи не з особистого наукового інтересу, а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заради призового місця на конкурсі, оцінки або отримання інших преференцій у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навчанні;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- некоректне формулювання теми, предмета та об’єкта дослідження,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неправильний вибір джерел. Постановка занадто складних для молодого дослідника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завдань;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- відсутність культури цитування, навичок академічного письма;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 xml:space="preserve">- брак часу на виконання </w:t>
            </w:r>
            <w:r w:rsidRPr="00D873B7">
              <w:rPr>
                <w:rFonts w:cs="Times New Roman"/>
                <w:szCs w:val="28"/>
                <w:lang w:val="uk-UA"/>
              </w:rPr>
              <w:lastRenderedPageBreak/>
              <w:t>дослідження. Така проблема може виникати, якщо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учневі на написання роботи відводиться недостатньо часу.</w:t>
            </w: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lastRenderedPageBreak/>
              <w:t>Анкета-опитування учнів щодо академічної доброчесності</w:t>
            </w:r>
          </w:p>
        </w:tc>
        <w:tc>
          <w:tcPr>
            <w:tcW w:w="1704" w:type="dxa"/>
          </w:tcPr>
          <w:p w:rsidR="00E055AC" w:rsidRPr="00D873B7" w:rsidRDefault="00670453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rPr>
          <w:trHeight w:val="1123"/>
        </w:trPr>
        <w:tc>
          <w:tcPr>
            <w:tcW w:w="709" w:type="dxa"/>
          </w:tcPr>
          <w:p w:rsidR="00E055AC" w:rsidRPr="00D873B7" w:rsidRDefault="00E055AC" w:rsidP="00993B63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Популяризація принципів академічної доброчесності серед учнів та батьків: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поширення комплексу рекомендацій щодо боротьби з плагіатом</w:t>
            </w:r>
          </w:p>
          <w:p w:rsidR="00D048BE" w:rsidRPr="00D048BE" w:rsidRDefault="00D048BE" w:rsidP="00D048BE">
            <w:pPr>
              <w:rPr>
                <w:rFonts w:cs="Times New Roman"/>
                <w:szCs w:val="28"/>
                <w:lang w:val="uk-UA"/>
              </w:rPr>
            </w:pPr>
            <w:r w:rsidRPr="00D048BE">
              <w:rPr>
                <w:rFonts w:cs="Times New Roman"/>
                <w:szCs w:val="28"/>
                <w:lang w:val="uk-UA"/>
              </w:rPr>
              <w:t>Проводити тижні «академічної</w:t>
            </w:r>
          </w:p>
          <w:p w:rsidR="00E055AC" w:rsidRPr="00D873B7" w:rsidRDefault="00D048BE" w:rsidP="00D048BE">
            <w:pPr>
              <w:rPr>
                <w:rFonts w:cs="Times New Roman"/>
                <w:szCs w:val="28"/>
                <w:lang w:val="uk-UA"/>
              </w:rPr>
            </w:pPr>
            <w:r w:rsidRPr="00D048BE">
              <w:rPr>
                <w:rFonts w:cs="Times New Roman"/>
                <w:szCs w:val="28"/>
                <w:lang w:val="uk-UA"/>
              </w:rPr>
              <w:t>доброчесності» (із поясненнями та тлумаченнями поняття, обговоренням кодексів)</w:t>
            </w:r>
          </w:p>
          <w:p w:rsidR="00E055AC" w:rsidRPr="00D048BE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048BE">
              <w:rPr>
                <w:rFonts w:cs="Times New Roman"/>
                <w:szCs w:val="28"/>
                <w:lang w:val="uk-UA"/>
              </w:rPr>
              <w:t>керівництво з уникнення плагіату , керівництво для викладачів з профілактики учнівського плагіату, схема дій персоналу</w:t>
            </w:r>
          </w:p>
          <w:p w:rsidR="00E055AC" w:rsidRPr="00D048BE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048BE">
              <w:rPr>
                <w:rFonts w:cs="Times New Roman"/>
                <w:szCs w:val="28"/>
                <w:lang w:val="uk-UA"/>
              </w:rPr>
              <w:t>закладу освіти щодо боротьби з плагіатом тощо.</w:t>
            </w:r>
          </w:p>
          <w:p w:rsidR="00E055AC" w:rsidRPr="00D873B7" w:rsidRDefault="00E055AC" w:rsidP="00D048BE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289" w:type="dxa"/>
          </w:tcPr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Розвішувати мотиваційні цитати з етичного кодексу – окремі етичні</w:t>
            </w:r>
            <w:r w:rsidR="00D048BE">
              <w:rPr>
                <w:rFonts w:cs="Times New Roman"/>
                <w:szCs w:val="28"/>
                <w:lang w:val="uk-UA"/>
              </w:rPr>
              <w:t xml:space="preserve"> </w:t>
            </w:r>
            <w:r w:rsidRPr="00D873B7">
              <w:rPr>
                <w:rFonts w:cs="Times New Roman"/>
                <w:szCs w:val="28"/>
                <w:lang w:val="uk-UA"/>
              </w:rPr>
              <w:t>норми  щодо академічної доброчесності  у приміщеннях школи та в класних кімнатах</w:t>
            </w:r>
          </w:p>
          <w:p w:rsidR="00B6181C" w:rsidRPr="00D048BE" w:rsidRDefault="00B6181C" w:rsidP="00B6181C">
            <w:pPr>
              <w:rPr>
                <w:rFonts w:cs="Times New Roman"/>
                <w:b/>
                <w:szCs w:val="28"/>
                <w:lang w:val="uk-UA"/>
              </w:rPr>
            </w:pPr>
            <w:r>
              <w:rPr>
                <w:rFonts w:cs="Times New Roman"/>
                <w:b/>
                <w:szCs w:val="28"/>
                <w:lang w:val="uk-UA"/>
              </w:rPr>
              <w:t>Перегляд відео роликів</w:t>
            </w:r>
          </w:p>
          <w:p w:rsidR="00E055AC" w:rsidRPr="00B6181C" w:rsidRDefault="00B6181C" w:rsidP="00B6181C">
            <w:pPr>
              <w:jc w:val="both"/>
              <w:rPr>
                <w:rFonts w:cs="Times New Roman"/>
                <w:color w:val="00B0F0"/>
                <w:szCs w:val="28"/>
                <w:lang w:val="uk-UA"/>
              </w:rPr>
            </w:pPr>
            <w:r w:rsidRPr="00B6181C">
              <w:rPr>
                <w:rFonts w:cs="Times New Roman"/>
                <w:color w:val="00B0F0"/>
                <w:szCs w:val="28"/>
                <w:lang w:val="uk-UA"/>
              </w:rPr>
              <w:t>https://youtu.be/IZnYLvTEWfw?si=pERNrdnF3dzKmg37</w:t>
            </w:r>
          </w:p>
          <w:p w:rsidR="00B6181C" w:rsidRPr="00B6181C" w:rsidRDefault="00B6181C" w:rsidP="00993B63">
            <w:pPr>
              <w:rPr>
                <w:rFonts w:cs="Times New Roman"/>
                <w:color w:val="00B0F0"/>
                <w:szCs w:val="28"/>
                <w:lang w:val="uk-UA"/>
              </w:rPr>
            </w:pPr>
          </w:p>
          <w:p w:rsidR="00B6181C" w:rsidRPr="00B6181C" w:rsidRDefault="00B6181C" w:rsidP="00993B63">
            <w:pPr>
              <w:rPr>
                <w:rFonts w:cs="Times New Roman"/>
                <w:color w:val="00B0F0"/>
                <w:szCs w:val="28"/>
                <w:lang w:val="uk-UA"/>
              </w:rPr>
            </w:pPr>
            <w:r w:rsidRPr="00B6181C">
              <w:rPr>
                <w:rFonts w:cs="Times New Roman"/>
                <w:color w:val="00B0F0"/>
                <w:szCs w:val="28"/>
                <w:lang w:val="uk-UA"/>
              </w:rPr>
              <w:t>https://youtu.be/S0TrPtRUHzc?si=MqCHXhH4ypLpHeLZ</w:t>
            </w:r>
          </w:p>
          <w:p w:rsidR="00B6181C" w:rsidRDefault="00B6181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7900F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Обговорення за круглим столом «Культура  навчання. Чи потрібна  вона мені?» напередодні конкурсів, олімпіад, екзаменаційних сесій</w:t>
            </w:r>
          </w:p>
          <w:p w:rsidR="007900F7" w:rsidRDefault="007900F7" w:rsidP="007900F7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7900F7" w:rsidRDefault="007900F7" w:rsidP="007900F7">
            <w:pPr>
              <w:rPr>
                <w:rFonts w:cs="Times New Roman"/>
                <w:szCs w:val="28"/>
                <w:lang w:val="uk-UA"/>
              </w:rPr>
            </w:pPr>
            <w:r w:rsidRPr="007900F7">
              <w:rPr>
                <w:rFonts w:cs="Times New Roman"/>
                <w:color w:val="00B0F0"/>
                <w:szCs w:val="28"/>
                <w:lang w:val="uk-UA"/>
              </w:rPr>
              <w:t>https://youtu.be/S0TrPtRUHzc?si=GaHOsGYye21Uo9MS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жовтень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листопад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грудень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B6181C" w:rsidRDefault="00B6181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B6181C" w:rsidRDefault="00B6181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B6181C" w:rsidRDefault="00B6181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січень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лютий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березень</w:t>
            </w:r>
          </w:p>
          <w:p w:rsidR="00E055AC" w:rsidRPr="00D873B7" w:rsidRDefault="00E055AC" w:rsidP="00993B63">
            <w:pPr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напередодні конкурсів, олімпіад, екзаменаційних сесій</w:t>
            </w:r>
          </w:p>
        </w:tc>
        <w:tc>
          <w:tcPr>
            <w:tcW w:w="1107" w:type="dxa"/>
          </w:tcPr>
          <w:p w:rsidR="00E055AC" w:rsidRPr="00D873B7" w:rsidRDefault="00D048BE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</w:tr>
      <w:tr w:rsidR="00E055AC" w:rsidRPr="00D873B7" w:rsidTr="00993B63">
        <w:trPr>
          <w:trHeight w:val="767"/>
        </w:trPr>
        <w:tc>
          <w:tcPr>
            <w:tcW w:w="709" w:type="dxa"/>
          </w:tcPr>
          <w:p w:rsidR="00E055AC" w:rsidRPr="00D873B7" w:rsidRDefault="00E055AC" w:rsidP="00993B63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B6181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Р</w:t>
            </w:r>
            <w:r w:rsidR="00E055AC" w:rsidRPr="00D873B7">
              <w:rPr>
                <w:rFonts w:cs="Times New Roman"/>
                <w:szCs w:val="28"/>
                <w:lang w:val="uk-UA"/>
              </w:rPr>
              <w:t>озроблення та впровадження політики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й правил академічної доброчесності в закладі освіти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Розроблення , прийняття та впровадження Кодексу  честі з академічної доброчесності для учнів класу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 xml:space="preserve">Проведення  учнівських  зборів, 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обговорення, роз’яснення  учням незрозумілих моментів. Прийняття  Кодекс через процедуру голосування.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Жовтень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c>
          <w:tcPr>
            <w:tcW w:w="709" w:type="dxa"/>
          </w:tcPr>
          <w:p w:rsidR="00E055AC" w:rsidRPr="00D873B7" w:rsidRDefault="00E055AC" w:rsidP="00993B63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Моніторинг громадської думки</w:t>
            </w: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анонімне опитування здобувачів освіти</w:t>
            </w:r>
            <w:r w:rsidR="007900F7">
              <w:rPr>
                <w:rFonts w:cs="Times New Roman"/>
                <w:szCs w:val="28"/>
                <w:lang w:val="uk-UA"/>
              </w:rPr>
              <w:t xml:space="preserve"> </w:t>
            </w:r>
            <w:r w:rsidRPr="00D873B7">
              <w:rPr>
                <w:rFonts w:cs="Times New Roman"/>
                <w:szCs w:val="28"/>
                <w:lang w:val="uk-UA"/>
              </w:rPr>
              <w:t>щодо наявності/</w:t>
            </w:r>
            <w:r w:rsidR="007900F7">
              <w:rPr>
                <w:rFonts w:cs="Times New Roman"/>
                <w:szCs w:val="28"/>
                <w:lang w:val="uk-UA"/>
              </w:rPr>
              <w:t xml:space="preserve"> </w:t>
            </w:r>
            <w:r w:rsidRPr="00D873B7">
              <w:rPr>
                <w:rFonts w:cs="Times New Roman"/>
                <w:szCs w:val="28"/>
                <w:lang w:val="uk-UA"/>
              </w:rPr>
              <w:t>відсутності порушень академічної доброчесності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травень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rPr>
          <w:trHeight w:val="546"/>
        </w:trPr>
        <w:tc>
          <w:tcPr>
            <w:tcW w:w="10787" w:type="dxa"/>
            <w:gridSpan w:val="5"/>
          </w:tcPr>
          <w:p w:rsidR="00E055AC" w:rsidRPr="00D873B7" w:rsidRDefault="00E055AC" w:rsidP="00993B63">
            <w:pPr>
              <w:tabs>
                <w:tab w:val="left" w:pos="1170"/>
              </w:tabs>
              <w:jc w:val="center"/>
              <w:rPr>
                <w:rFonts w:cs="Times New Roman"/>
                <w:b/>
                <w:caps/>
                <w:szCs w:val="28"/>
                <w:lang w:val="uk-UA"/>
              </w:rPr>
            </w:pPr>
            <w:r w:rsidRPr="00D873B7">
              <w:rPr>
                <w:rFonts w:cs="Times New Roman"/>
                <w:b/>
                <w:caps/>
                <w:color w:val="0000CC"/>
                <w:szCs w:val="28"/>
                <w:lang w:val="uk-UA"/>
              </w:rPr>
              <w:lastRenderedPageBreak/>
              <w:t>Батьки</w:t>
            </w:r>
          </w:p>
        </w:tc>
      </w:tr>
      <w:tr w:rsidR="00E055AC" w:rsidRPr="00D873B7" w:rsidTr="00993B63">
        <w:trPr>
          <w:trHeight w:val="1729"/>
        </w:trPr>
        <w:tc>
          <w:tcPr>
            <w:tcW w:w="709" w:type="dxa"/>
          </w:tcPr>
          <w:p w:rsidR="00E055AC" w:rsidRPr="00D873B7" w:rsidRDefault="00E055AC" w:rsidP="00993B63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Пропагування академічної доброчинності</w:t>
            </w:r>
          </w:p>
        </w:tc>
        <w:tc>
          <w:tcPr>
            <w:tcW w:w="4289" w:type="dxa"/>
          </w:tcPr>
          <w:p w:rsidR="00E055AC" w:rsidRPr="00D873B7" w:rsidRDefault="00E055AC" w:rsidP="006C5D4B">
            <w:pPr>
              <w:pStyle w:val="a4"/>
              <w:numPr>
                <w:ilvl w:val="0"/>
                <w:numId w:val="4"/>
              </w:numPr>
              <w:ind w:left="65" w:firstLine="0"/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 xml:space="preserve">Ознайомлення батьків з Положенням про академічну доброчесність учасників освітнього процесу 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вересень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rPr>
          <w:trHeight w:val="840"/>
        </w:trPr>
        <w:tc>
          <w:tcPr>
            <w:tcW w:w="709" w:type="dxa"/>
          </w:tcPr>
          <w:p w:rsidR="00E055AC" w:rsidRPr="00D873B7" w:rsidRDefault="00E055AC" w:rsidP="00993B63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Популяризація принципів академічної доброчесності серед учнів та батьків: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поширення комплексу рекомендацій щодо</w:t>
            </w:r>
          </w:p>
        </w:tc>
        <w:tc>
          <w:tcPr>
            <w:tcW w:w="4289" w:type="dxa"/>
          </w:tcPr>
          <w:p w:rsidR="00E055AC" w:rsidRDefault="00E055AC" w:rsidP="006C5D4B">
            <w:pPr>
              <w:pStyle w:val="a4"/>
              <w:numPr>
                <w:ilvl w:val="0"/>
                <w:numId w:val="5"/>
              </w:numPr>
              <w:ind w:left="65" w:firstLine="0"/>
              <w:rPr>
                <w:rFonts w:cs="Times New Roman"/>
                <w:szCs w:val="28"/>
                <w:lang w:val="uk-UA"/>
              </w:rPr>
            </w:pPr>
            <w:proofErr w:type="spellStart"/>
            <w:r w:rsidRPr="00D873B7">
              <w:rPr>
                <w:rFonts w:cs="Times New Roman"/>
                <w:szCs w:val="28"/>
                <w:lang w:val="uk-UA"/>
              </w:rPr>
              <w:t>Відеолекторій</w:t>
            </w:r>
            <w:proofErr w:type="spellEnd"/>
            <w:r w:rsidRPr="00D873B7">
              <w:rPr>
                <w:rFonts w:cs="Times New Roman"/>
                <w:szCs w:val="28"/>
                <w:lang w:val="uk-UA"/>
              </w:rPr>
              <w:t xml:space="preserve"> про поняття та принципи академічної доброчесності</w:t>
            </w:r>
          </w:p>
          <w:p w:rsidR="00670453" w:rsidRPr="00D048BE" w:rsidRDefault="00D048BE" w:rsidP="00670453">
            <w:pPr>
              <w:pStyle w:val="a4"/>
              <w:ind w:left="65"/>
              <w:rPr>
                <w:rFonts w:cs="Times New Roman"/>
                <w:color w:val="00B0F0"/>
                <w:szCs w:val="28"/>
                <w:lang w:val="uk-UA"/>
              </w:rPr>
            </w:pPr>
            <w:r w:rsidRPr="00D048BE">
              <w:rPr>
                <w:rFonts w:cs="Times New Roman"/>
                <w:color w:val="00B0F0"/>
                <w:szCs w:val="28"/>
                <w:lang w:val="uk-UA"/>
              </w:rPr>
              <w:t>https://youtu.be/_GUg6ED2z2k?si=Bpl18B1yzRnihyUW</w:t>
            </w:r>
          </w:p>
          <w:p w:rsidR="00E055AC" w:rsidRPr="00D873B7" w:rsidRDefault="00E055AC" w:rsidP="006C5D4B">
            <w:pPr>
              <w:pStyle w:val="a4"/>
              <w:numPr>
                <w:ilvl w:val="0"/>
                <w:numId w:val="5"/>
              </w:numPr>
              <w:ind w:left="65" w:firstLine="0"/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Ознайомлення батьків учнів із пам`яткою про дотримання академічної доброчинності  в умовах дистанційного навчання.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Жовтень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  <w:tr w:rsidR="00E055AC" w:rsidRPr="00D873B7" w:rsidTr="00993B63">
        <w:trPr>
          <w:trHeight w:val="1831"/>
        </w:trPr>
        <w:tc>
          <w:tcPr>
            <w:tcW w:w="70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Моніторинг громадської думки</w:t>
            </w:r>
          </w:p>
        </w:tc>
        <w:tc>
          <w:tcPr>
            <w:tcW w:w="4289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опитування батьків здобувачів освіти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щодо наявності/відсутності порушень академічної доброчесності</w:t>
            </w:r>
          </w:p>
        </w:tc>
        <w:tc>
          <w:tcPr>
            <w:tcW w:w="1704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Грудень,</w:t>
            </w:r>
          </w:p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  <w:r w:rsidRPr="00D873B7">
              <w:rPr>
                <w:rFonts w:cs="Times New Roman"/>
                <w:szCs w:val="28"/>
                <w:lang w:val="uk-UA"/>
              </w:rPr>
              <w:t>травень</w:t>
            </w:r>
          </w:p>
        </w:tc>
        <w:tc>
          <w:tcPr>
            <w:tcW w:w="1107" w:type="dxa"/>
          </w:tcPr>
          <w:p w:rsidR="00E055AC" w:rsidRPr="00D873B7" w:rsidRDefault="00E055AC" w:rsidP="00993B63">
            <w:pPr>
              <w:tabs>
                <w:tab w:val="left" w:pos="1170"/>
              </w:tabs>
              <w:rPr>
                <w:rFonts w:cs="Times New Roman"/>
                <w:szCs w:val="28"/>
                <w:lang w:val="uk-UA"/>
              </w:rPr>
            </w:pPr>
          </w:p>
        </w:tc>
      </w:tr>
    </w:tbl>
    <w:p w:rsidR="00E055AC" w:rsidRPr="00D873B7" w:rsidRDefault="00E055AC" w:rsidP="00E055AC">
      <w:pPr>
        <w:spacing w:after="0"/>
        <w:ind w:firstLine="709"/>
        <w:jc w:val="both"/>
        <w:rPr>
          <w:lang w:val="uk-UA"/>
        </w:rPr>
      </w:pPr>
    </w:p>
    <w:p w:rsidR="00E055AC" w:rsidRPr="00D873B7" w:rsidRDefault="00E055AC" w:rsidP="00E055AC">
      <w:pPr>
        <w:spacing w:after="0"/>
        <w:ind w:firstLine="709"/>
        <w:jc w:val="both"/>
        <w:rPr>
          <w:lang w:val="uk-UA"/>
        </w:rPr>
      </w:pPr>
    </w:p>
    <w:p w:rsidR="00754880" w:rsidRPr="00D873B7" w:rsidRDefault="00754880">
      <w:pPr>
        <w:rPr>
          <w:lang w:val="uk-UA"/>
        </w:rPr>
      </w:pPr>
    </w:p>
    <w:sectPr w:rsidR="00754880" w:rsidRPr="00D873B7" w:rsidSect="00402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91E"/>
    <w:multiLevelType w:val="hybridMultilevel"/>
    <w:tmpl w:val="CB80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0E9"/>
    <w:multiLevelType w:val="hybridMultilevel"/>
    <w:tmpl w:val="A2367F3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813E1"/>
    <w:multiLevelType w:val="hybridMultilevel"/>
    <w:tmpl w:val="ABE4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01231"/>
    <w:multiLevelType w:val="hybridMultilevel"/>
    <w:tmpl w:val="3852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D67E4"/>
    <w:multiLevelType w:val="hybridMultilevel"/>
    <w:tmpl w:val="E634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F7BDA"/>
    <w:multiLevelType w:val="hybridMultilevel"/>
    <w:tmpl w:val="FF22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71AE2"/>
    <w:multiLevelType w:val="hybridMultilevel"/>
    <w:tmpl w:val="4848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80"/>
    <w:rsid w:val="00381F6D"/>
    <w:rsid w:val="00402182"/>
    <w:rsid w:val="00436BC7"/>
    <w:rsid w:val="00670453"/>
    <w:rsid w:val="006C5D4B"/>
    <w:rsid w:val="00754880"/>
    <w:rsid w:val="007900F7"/>
    <w:rsid w:val="00B6181C"/>
    <w:rsid w:val="00BE48C1"/>
    <w:rsid w:val="00D048BE"/>
    <w:rsid w:val="00D873B7"/>
    <w:rsid w:val="00E055AC"/>
    <w:rsid w:val="00E5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A64"/>
  <w15:chartTrackingRefBased/>
  <w15:docId w15:val="{E048DC66-D5FC-4B91-BD98-F49F04D5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8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5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5AC"/>
    <w:rPr>
      <w:color w:val="0563C1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E055A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055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4</cp:revision>
  <dcterms:created xsi:type="dcterms:W3CDTF">2025-08-20T09:57:00Z</dcterms:created>
  <dcterms:modified xsi:type="dcterms:W3CDTF">2025-12-02T10:30:00Z</dcterms:modified>
</cp:coreProperties>
</file>